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PT Astra Serif" w:hAnsi="PT Astra Serif"/>
          <w:sz w:val="28"/>
          <w:szCs w:val="28"/>
        </w:rPr>
      </w:pPr>
      <w:bookmarkStart w:id="0" w:name="_GoBack"/>
      <w:bookmarkEnd w:id="0"/>
      <w:r>
        <w:rPr>
          <w:rFonts w:cs="Times New Roman" w:ascii="PT Astra Serif" w:hAnsi="PT Astra Serif"/>
          <w:b/>
          <w:sz w:val="28"/>
          <w:szCs w:val="28"/>
        </w:rPr>
        <w:t xml:space="preserve">Обзор практики правоприменения </w:t>
        <w:br/>
        <w:t xml:space="preserve">в сфере конфликта интересов </w:t>
      </w:r>
    </w:p>
    <w:p>
      <w:pPr>
        <w:pStyle w:val="Normal"/>
        <w:spacing w:lineRule="auto" w:line="240" w:before="0" w:after="0"/>
        <w:jc w:val="center"/>
        <w:rPr>
          <w:rFonts w:ascii="PT Astra Serif" w:hAnsi="PT Astra Serif" w:cs="Times New Roman"/>
          <w:b/>
          <w:b/>
          <w:sz w:val="28"/>
          <w:szCs w:val="28"/>
        </w:rPr>
      </w:pPr>
      <w:r>
        <w:rPr>
          <w:rFonts w:cs="Times New Roman" w:ascii="PT Astra Serif" w:hAnsi="PT Astra Serif"/>
          <w:b/>
          <w:sz w:val="28"/>
          <w:szCs w:val="28"/>
        </w:rPr>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статьей 10, 11 Федерального закона 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Такими лицами могут быть: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pPr>
        <w:sectPr>
          <w:headerReference w:type="default" r:id="rId2"/>
          <w:type w:val="nextPage"/>
          <w:pgSz w:w="11906" w:h="16838"/>
          <w:pgMar w:left="1701" w:right="851" w:header="711" w:top="1316" w:footer="0" w:bottom="1147" w:gutter="0"/>
          <w:pgNumType w:fmt="decimal"/>
          <w:formProt w:val="false"/>
          <w:textDirection w:val="lrTb"/>
          <w:docGrid w:type="default" w:linePitch="360" w:charSpace="4096"/>
        </w:sect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дальнейшем выявляется и фиксируется в протоколе наличие у должностного лица соответствующих полномочий.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факт подачи должностным лицом  уведомления о личной заинтересованности;</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величина нанесенного ущерба (при наличии);</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самостоятельное принятие (непринятие) должностным лицом мер по предотвращению или урегулированию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pPr>
        <w:pStyle w:val="Normal"/>
        <w:spacing w:lineRule="auto" w:line="240" w:before="0" w:after="0"/>
        <w:ind w:firstLine="567"/>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PT Astra Serif" w:hAnsi="PT Astra Serif"/>
          <w:sz w:val="28"/>
          <w:szCs w:val="28"/>
        </w:rPr>
      </w:pPr>
      <w:r>
        <w:rPr>
          <w:rFonts w:cs="Times New Roman" w:ascii="PT Astra Serif" w:hAnsi="PT Astra Serif"/>
          <w:b/>
          <w:sz w:val="28"/>
          <w:szCs w:val="28"/>
        </w:rPr>
        <w:t>I. Осуществление организационно-распорядительных функций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Согласно постановлению Пленума Верховного Суда Российской Федерации от 16 октября 2009 г. №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Ситуация 1</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В департаменте федерального государственного органа муж сестры супруги директора департамента замещает должность начальника отдела.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статьей 34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Уведомление о личной заинтересованности директором департамента направлено не было.</w:t>
      </w:r>
    </w:p>
    <w:p>
      <w:pPr>
        <w:pStyle w:val="Normal"/>
        <w:spacing w:lineRule="auto" w:line="240" w:before="0" w:after="0"/>
        <w:ind w:firstLine="567"/>
        <w:jc w:val="both"/>
        <w:rPr>
          <w:rFonts w:ascii="PT Astra Serif" w:hAnsi="PT Astra Serif"/>
          <w:sz w:val="28"/>
          <w:szCs w:val="28"/>
        </w:rPr>
      </w:pPr>
      <w:r>
        <w:rPr>
          <w:rFonts w:ascii="PT Astra Serif" w:hAnsi="PT Astra Serif"/>
          <w:sz w:val="28"/>
          <w:szCs w:val="28"/>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Комиссией приняты решения: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указать на недопустимость исполнения служебных обязанностей (осуществления полномочий) в условиях конфликта интересов.</w:t>
      </w:r>
    </w:p>
    <w:p>
      <w:pPr>
        <w:pStyle w:val="Normal"/>
        <w:spacing w:lineRule="auto" w:line="240" w:before="0" w:after="0"/>
        <w:ind w:firstLine="567"/>
        <w:rPr>
          <w:rFonts w:ascii="PT Astra Serif" w:hAnsi="PT Astra Serif"/>
          <w:sz w:val="28"/>
          <w:szCs w:val="28"/>
        </w:rPr>
      </w:pPr>
      <w:r>
        <w:rPr>
          <w:rFonts w:ascii="PT Astra Serif" w:hAnsi="PT Astra Serif"/>
          <w:b/>
          <w:sz w:val="28"/>
          <w:szCs w:val="28"/>
        </w:rPr>
        <w:t>Решение представителя нанимателя</w:t>
      </w:r>
      <w:r>
        <w:rPr>
          <w:rFonts w:ascii="PT Astra Serif" w:hAnsi="PT Astra Serif"/>
          <w:sz w:val="28"/>
          <w:szCs w:val="28"/>
        </w:rPr>
        <w:t xml:space="preserve">: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к директору департамента применена мера ответственности в виде выговора;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муж сестры супруги директора департамента по собственному желанию переведен в другое структурное подразделение государственного органа.</w:t>
      </w:r>
    </w:p>
    <w:p>
      <w:pPr>
        <w:pStyle w:val="Normal"/>
        <w:spacing w:lineRule="auto" w:line="240" w:before="0" w:after="0"/>
        <w:ind w:firstLine="567"/>
        <w:jc w:val="both"/>
        <w:rPr>
          <w:rFonts w:ascii="PT Astra Serif" w:hAnsi="PT Astra Serif" w:cs="Times New Roman"/>
          <w:b/>
          <w:b/>
          <w:sz w:val="28"/>
          <w:szCs w:val="28"/>
        </w:rPr>
      </w:pPr>
      <w:r>
        <w:rPr>
          <w:rFonts w:cs="Times New Roman" w:ascii="PT Astra Serif" w:hAnsi="PT Astra Serif"/>
          <w:b/>
          <w:sz w:val="28"/>
          <w:szCs w:val="28"/>
        </w:rPr>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Ситуация 2</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pPr>
        <w:pStyle w:val="Normal"/>
        <w:spacing w:lineRule="auto" w:line="240" w:before="0" w:after="0"/>
        <w:ind w:firstLine="567"/>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Комиссией приняты решения: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рекомендовать направить материалы проверки в органы прокуратуры.</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Решение представителя нанимателя: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руководитель учреждения уволен в связи с утратой доверия за совершение коррупционного правонарушения;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врио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Дополнительно:</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к ответственным работникам кадрового подразделения применена мера ответственности в виде замечания;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супруга руководителя учреждения уволена за систематические грубые нарушения трудовой дисциплины;</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отношении руководителя учреждения возбуждено уголовное дело.</w:t>
      </w:r>
    </w:p>
    <w:p>
      <w:pPr>
        <w:pStyle w:val="Normal"/>
        <w:spacing w:lineRule="auto" w:line="240" w:before="0" w:after="0"/>
        <w:ind w:firstLine="567"/>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PT Astra Serif" w:hAnsi="PT Astra Serif"/>
          <w:sz w:val="28"/>
          <w:szCs w:val="28"/>
        </w:rPr>
      </w:pPr>
      <w:r>
        <w:rPr>
          <w:rFonts w:cs="Times New Roman" w:ascii="PT Astra Serif" w:hAnsi="PT Astra Serif"/>
          <w:b/>
          <w:sz w:val="28"/>
          <w:szCs w:val="28"/>
          <w:lang w:val="en-US"/>
        </w:rPr>
        <w:t>II</w:t>
      </w:r>
      <w:r>
        <w:rPr>
          <w:rFonts w:cs="Times New Roman" w:ascii="PT Astra Serif" w:hAnsi="PT Astra Serif"/>
          <w:b/>
          <w:sz w:val="28"/>
          <w:szCs w:val="28"/>
        </w:rPr>
        <w:t>. Осуществление административно-хозяйственных функций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(постановление Пленума Верховного Суда Российской Федерации от 16 октября 2009 г. № 19).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Уведомление о личной заинтересованности заместителем руководителя администрации направлено не было.</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Комиссией приняты решения: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pPr>
        <w:pStyle w:val="Normal"/>
        <w:spacing w:lineRule="auto" w:line="240" w:before="0" w:after="0"/>
        <w:ind w:firstLine="567"/>
        <w:rPr>
          <w:rFonts w:ascii="PT Astra Serif" w:hAnsi="PT Astra Serif"/>
          <w:sz w:val="28"/>
          <w:szCs w:val="28"/>
        </w:rPr>
      </w:pPr>
      <w:r>
        <w:rPr>
          <w:rFonts w:ascii="PT Astra Serif" w:hAnsi="PT Astra Serif"/>
          <w:b/>
          <w:sz w:val="28"/>
          <w:szCs w:val="28"/>
        </w:rPr>
        <w:t>Решение представителя нанимателя</w:t>
      </w:r>
      <w:r>
        <w:rPr>
          <w:rFonts w:ascii="PT Astra Serif" w:hAnsi="PT Astra Serif"/>
          <w:sz w:val="28"/>
          <w:szCs w:val="28"/>
        </w:rPr>
        <w:t xml:space="preserve">: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к заместителю руководителя администрации применена мера ответственности в виде выговора;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pPr>
        <w:pStyle w:val="Normal"/>
        <w:spacing w:lineRule="auto" w:line="240" w:before="0" w:after="0"/>
        <w:ind w:firstLine="567"/>
        <w:jc w:val="both"/>
        <w:rPr>
          <w:rFonts w:cs="Times New Roman"/>
        </w:rPr>
      </w:pPr>
      <w:r>
        <w:rPr>
          <w:rFonts w:ascii="PT Astra Serif" w:hAnsi="PT Astra Serif"/>
          <w:sz w:val="28"/>
          <w:szCs w:val="28"/>
        </w:rPr>
      </w:r>
    </w:p>
    <w:p>
      <w:pPr>
        <w:pStyle w:val="Normal"/>
        <w:spacing w:lineRule="auto" w:line="240" w:before="0" w:after="0"/>
        <w:jc w:val="center"/>
        <w:rPr>
          <w:rFonts w:ascii="PT Astra Serif" w:hAnsi="PT Astra Serif"/>
          <w:sz w:val="28"/>
          <w:szCs w:val="28"/>
        </w:rPr>
      </w:pPr>
      <w:r>
        <w:rPr>
          <w:rFonts w:cs="Times New Roman" w:ascii="PT Astra Serif" w:hAnsi="PT Astra Serif"/>
          <w:b/>
          <w:sz w:val="28"/>
          <w:szCs w:val="28"/>
          <w:lang w:val="en-US"/>
        </w:rPr>
        <w:t>III</w:t>
      </w:r>
      <w:r>
        <w:rPr>
          <w:rFonts w:cs="Times New Roman" w:ascii="PT Astra Serif" w:hAnsi="PT Astra Serif"/>
          <w:b/>
          <w:sz w:val="28"/>
          <w:szCs w:val="28"/>
        </w:rPr>
        <w:t>. Осуществление контрольных и надзорных мероприятий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Уведомление о личной заинтересованности государственным служащим направлено не было.</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В ходе проведенной проверки были выявлены существенные нарушения правил ведения бухгалтерского учета.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Комиссией приняты решения: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рекомендовать направить материалы проверки в органы прокуратуры.</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Решение представителя нанимателя: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государственный служащий уволен в связи с утратой доверия за совершение коррупционного правонарушения;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pPr>
        <w:pStyle w:val="Normal"/>
        <w:spacing w:lineRule="auto" w:line="240" w:before="0" w:after="0"/>
        <w:ind w:firstLine="567"/>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PT Astra Serif" w:hAnsi="PT Astra Serif"/>
          <w:sz w:val="28"/>
          <w:szCs w:val="28"/>
        </w:rPr>
      </w:pPr>
      <w:r>
        <w:rPr>
          <w:rFonts w:cs="Times New Roman" w:ascii="PT Astra Serif" w:hAnsi="PT Astra Serif"/>
          <w:b/>
          <w:sz w:val="28"/>
          <w:szCs w:val="28"/>
          <w:lang w:val="en-US"/>
        </w:rPr>
        <w:t>IV</w:t>
      </w:r>
      <w:r>
        <w:rPr>
          <w:rFonts w:cs="Times New Roman" w:ascii="PT Astra Serif" w:hAnsi="PT Astra Serif"/>
          <w:b/>
          <w:sz w:val="28"/>
          <w:szCs w:val="28"/>
        </w:rPr>
        <w:t>. Распределение ограниченного ресурса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Заместитель руководителя связан с рассматриваемым учреждением имущественными отношениями, так как получает в нем заработную плату.</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Финансирование рассматриваемого учреждения осуществляется 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статьей 10 Федерального закона № 273-ФЗ свидетельствует о возникновении у него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Уведомление о личной заинтересованности заместителем руководителя направлено не было.</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Комиссией приняты решения: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рекомендовать принять меры по урегулированию возникшего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pPr>
        <w:pStyle w:val="Normal"/>
        <w:spacing w:lineRule="auto" w:line="240" w:before="0" w:after="0"/>
        <w:ind w:firstLine="567"/>
        <w:rPr>
          <w:rFonts w:ascii="PT Astra Serif" w:hAnsi="PT Astra Serif"/>
          <w:sz w:val="28"/>
          <w:szCs w:val="28"/>
        </w:rPr>
      </w:pPr>
      <w:r>
        <w:rPr>
          <w:rFonts w:ascii="PT Astra Serif" w:hAnsi="PT Astra Serif"/>
          <w:b/>
          <w:sz w:val="28"/>
          <w:szCs w:val="28"/>
        </w:rPr>
        <w:t>Решение представителя нанимателя</w:t>
      </w:r>
      <w:r>
        <w:rPr>
          <w:rFonts w:ascii="PT Astra Serif" w:hAnsi="PT Astra Serif"/>
          <w:sz w:val="28"/>
          <w:szCs w:val="28"/>
        </w:rPr>
        <w:t xml:space="preserve">: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к заместителю руководителя применена мера ответственности увольнения в связи с утратой доверия;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к ответственным должностным лицам уполномоченного подразделения применена мера ответственности в виде замечания.</w:t>
      </w:r>
    </w:p>
    <w:p>
      <w:pPr>
        <w:pStyle w:val="Normal"/>
        <w:spacing w:lineRule="auto" w:line="240" w:before="0" w:after="0"/>
        <w:ind w:firstLine="567"/>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jc w:val="center"/>
        <w:rPr>
          <w:rFonts w:ascii="PT Astra Serif" w:hAnsi="PT Astra Serif"/>
          <w:sz w:val="28"/>
          <w:szCs w:val="28"/>
        </w:rPr>
      </w:pPr>
      <w:r>
        <w:rPr>
          <w:rFonts w:cs="Times New Roman" w:ascii="PT Astra Serif" w:hAnsi="PT Astra Serif"/>
          <w:b/>
          <w:sz w:val="28"/>
          <w:szCs w:val="28"/>
          <w:lang w:val="en-US"/>
        </w:rPr>
        <w:t>V</w:t>
      </w:r>
      <w:r>
        <w:rPr>
          <w:rFonts w:cs="Times New Roman" w:ascii="PT Astra Serif" w:hAnsi="PT Astra Serif"/>
          <w:b/>
          <w:sz w:val="28"/>
          <w:szCs w:val="28"/>
        </w:rPr>
        <w:t>. Осуществление государственных закупок</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 xml:space="preserve">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Уведомление о личной заинтересованности начальником Отдела направлено не было.</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b/>
          <w:sz w:val="28"/>
          <w:szCs w:val="28"/>
        </w:rPr>
        <w:t>Комиссией приняты решения: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рекомендовать направить материалы проверки в правоохранительные органы.</w:t>
      </w:r>
    </w:p>
    <w:p>
      <w:pPr>
        <w:pStyle w:val="Normal"/>
        <w:spacing w:lineRule="auto" w:line="240" w:before="0" w:after="0"/>
        <w:ind w:firstLine="567"/>
        <w:jc w:val="both"/>
        <w:rPr>
          <w:rFonts w:ascii="PT Astra Serif" w:hAnsi="PT Astra Serif" w:cs="Times New Roman"/>
          <w:sz w:val="28"/>
          <w:szCs w:val="28"/>
        </w:rPr>
      </w:pPr>
      <w:r>
        <w:rPr>
          <w:rFonts w:cs="Times New Roman" w:ascii="PT Astra Serif" w:hAnsi="PT Astra Serif"/>
          <w:sz w:val="28"/>
          <w:szCs w:val="28"/>
        </w:rPr>
      </w:r>
    </w:p>
    <w:p>
      <w:pPr>
        <w:pStyle w:val="Normal"/>
        <w:spacing w:lineRule="auto" w:line="240" w:before="0" w:after="0"/>
        <w:ind w:firstLine="567"/>
        <w:rPr>
          <w:rFonts w:ascii="PT Astra Serif" w:hAnsi="PT Astra Serif"/>
          <w:sz w:val="28"/>
          <w:szCs w:val="28"/>
        </w:rPr>
      </w:pPr>
      <w:r>
        <w:rPr>
          <w:rFonts w:ascii="PT Astra Serif" w:hAnsi="PT Astra Serif"/>
          <w:b/>
          <w:sz w:val="28"/>
          <w:szCs w:val="28"/>
        </w:rPr>
        <w:t>Решение представителя нанимателя</w:t>
      </w:r>
      <w:r>
        <w:rPr>
          <w:rFonts w:ascii="PT Astra Serif" w:hAnsi="PT Astra Serif"/>
          <w:sz w:val="28"/>
          <w:szCs w:val="28"/>
        </w:rPr>
        <w:t xml:space="preserve">: </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начальник Отдела уволен в связи с утратой доверия за совершение коррупционного правонарушения;</w:t>
      </w:r>
    </w:p>
    <w:p>
      <w:pPr>
        <w:pStyle w:val="Normal"/>
        <w:spacing w:lineRule="auto" w:line="240" w:before="0" w:after="0"/>
        <w:ind w:firstLine="567"/>
        <w:jc w:val="both"/>
        <w:rPr>
          <w:rFonts w:ascii="PT Astra Serif" w:hAnsi="PT Astra Serif"/>
          <w:sz w:val="28"/>
          <w:szCs w:val="28"/>
        </w:rPr>
      </w:pPr>
      <w:r>
        <w:rPr>
          <w:rFonts w:cs="Times New Roman" w:ascii="PT Astra Serif" w:hAnsi="PT Astra Serif"/>
          <w:sz w:val="28"/>
          <w:szCs w:val="28"/>
        </w:rPr>
        <w:t>материалы проверки направлены в правоохранительные органы.</w:t>
      </w:r>
    </w:p>
    <w:sectPr>
      <w:headerReference w:type="default" r:id="rId3"/>
      <w:type w:val="nextPage"/>
      <w:pgSz w:w="11906" w:h="16838"/>
      <w:pgMar w:left="1134" w:right="851" w:header="592" w:top="1017" w:footer="0" w:bottom="114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Bookman Old Style">
    <w:charset w:val="01"/>
    <w:family w:val="roman"/>
    <w:pitch w:val="variable"/>
  </w:font>
  <w:font w:name="PT Astra 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rFonts w:ascii="PT Astra Serif" w:hAnsi="PT Astra Serif"/>
        <w:sz w:val="28"/>
        <w:szCs w:val="28"/>
      </w:rPr>
    </w:pPr>
    <w:r>
      <w:rPr>
        <w:rFonts w:ascii="PT Astra Serif" w:hAnsi="PT Astra Serif"/>
        <w:sz w:val="28"/>
        <w:szCs w:val="28"/>
      </w:rPr>
      <w:t>Приложение</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20531670"/>
    </w:sdtPr>
    <w:sdtContent>
      <w:p>
        <w:pPr>
          <w:pStyle w:val="Style24"/>
          <w:jc w:val="center"/>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8</w:t>
        </w:r>
        <w:r>
          <w:rPr>
            <w:sz w:val="24"/>
            <w:szCs w:val="24"/>
            <w:rFonts w:cs="Times New Roman"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7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52f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FontStyle29" w:customStyle="1">
    <w:name w:val="Font Style29"/>
    <w:basedOn w:val="DefaultParagraphFont"/>
    <w:uiPriority w:val="99"/>
    <w:qFormat/>
    <w:rsid w:val="00f5449f"/>
    <w:rPr>
      <w:rFonts w:ascii="Times New Roman" w:hAnsi="Times New Roman" w:cs="Times New Roman"/>
      <w:b/>
      <w:bCs/>
      <w:sz w:val="28"/>
      <w:szCs w:val="28"/>
    </w:rPr>
  </w:style>
  <w:style w:type="character" w:styleId="FontStyle33" w:customStyle="1">
    <w:name w:val="Font Style33"/>
    <w:basedOn w:val="DefaultParagraphFont"/>
    <w:uiPriority w:val="99"/>
    <w:qFormat/>
    <w:rsid w:val="00f5449f"/>
    <w:rPr>
      <w:rFonts w:ascii="Times New Roman" w:hAnsi="Times New Roman" w:cs="Times New Roman"/>
      <w:sz w:val="28"/>
      <w:szCs w:val="28"/>
    </w:rPr>
  </w:style>
  <w:style w:type="character" w:styleId="Style14" w:customStyle="1">
    <w:name w:val="Текст выноски Знак"/>
    <w:basedOn w:val="DefaultParagraphFont"/>
    <w:link w:val="a3"/>
    <w:uiPriority w:val="99"/>
    <w:semiHidden/>
    <w:qFormat/>
    <w:rsid w:val="002d167c"/>
    <w:rPr>
      <w:rFonts w:ascii="Tahoma" w:hAnsi="Tahoma" w:cs="Tahoma"/>
      <w:sz w:val="16"/>
      <w:szCs w:val="16"/>
    </w:rPr>
  </w:style>
  <w:style w:type="character" w:styleId="Style15" w:customStyle="1">
    <w:name w:val="Верхний колонтитул Знак"/>
    <w:basedOn w:val="DefaultParagraphFont"/>
    <w:link w:val="a6"/>
    <w:uiPriority w:val="99"/>
    <w:qFormat/>
    <w:rsid w:val="002838ed"/>
    <w:rPr/>
  </w:style>
  <w:style w:type="character" w:styleId="Style16" w:customStyle="1">
    <w:name w:val="Нижний колонтитул Знак"/>
    <w:basedOn w:val="DefaultParagraphFont"/>
    <w:link w:val="a8"/>
    <w:uiPriority w:val="99"/>
    <w:semiHidden/>
    <w:qFormat/>
    <w:rsid w:val="002838ed"/>
    <w:rPr/>
  </w:style>
  <w:style w:type="character" w:styleId="Annotationreference">
    <w:name w:val="annotation reference"/>
    <w:basedOn w:val="DefaultParagraphFont"/>
    <w:uiPriority w:val="99"/>
    <w:semiHidden/>
    <w:unhideWhenUsed/>
    <w:qFormat/>
    <w:rsid w:val="00112175"/>
    <w:rPr>
      <w:sz w:val="16"/>
      <w:szCs w:val="16"/>
    </w:rPr>
  </w:style>
  <w:style w:type="character" w:styleId="Style17" w:customStyle="1">
    <w:name w:val="Текст примечания Знак"/>
    <w:basedOn w:val="DefaultParagraphFont"/>
    <w:link w:val="ab"/>
    <w:uiPriority w:val="99"/>
    <w:qFormat/>
    <w:rsid w:val="00112175"/>
    <w:rPr>
      <w:sz w:val="20"/>
      <w:szCs w:val="20"/>
    </w:rPr>
  </w:style>
  <w:style w:type="character" w:styleId="Style18" w:customStyle="1">
    <w:name w:val="Тема примечания Знак"/>
    <w:basedOn w:val="Style17"/>
    <w:link w:val="ad"/>
    <w:uiPriority w:val="99"/>
    <w:semiHidden/>
    <w:qFormat/>
    <w:rsid w:val="00112175"/>
    <w:rPr>
      <w:b/>
      <w:bCs/>
      <w:sz w:val="20"/>
      <w:szCs w:val="20"/>
    </w:rPr>
  </w:style>
  <w:style w:type="paragraph" w:styleId="Style19">
    <w:name w:val="Заголовок"/>
    <w:basedOn w:val="Normal"/>
    <w:next w:val="Style20"/>
    <w:qFormat/>
    <w:pPr>
      <w:keepNext w:val="true"/>
      <w:spacing w:before="240" w:after="120"/>
    </w:pPr>
    <w:rPr>
      <w:rFonts w:ascii="Liberation Sans" w:hAnsi="Liberation Sans" w:eastAsia="Tahoma"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141" w:customStyle="1">
    <w:name w:val="Style14"/>
    <w:basedOn w:val="Normal"/>
    <w:uiPriority w:val="99"/>
    <w:qFormat/>
    <w:rsid w:val="00f5449f"/>
    <w:pPr>
      <w:widowControl w:val="false"/>
      <w:spacing w:lineRule="exact" w:line="346" w:before="0" w:after="0"/>
      <w:jc w:val="center"/>
    </w:pPr>
    <w:rPr>
      <w:rFonts w:ascii="Bookman Old Style" w:hAnsi="Bookman Old Style"/>
      <w:sz w:val="24"/>
      <w:szCs w:val="24"/>
    </w:rPr>
  </w:style>
  <w:style w:type="paragraph" w:styleId="Style161" w:customStyle="1">
    <w:name w:val="Style16"/>
    <w:basedOn w:val="Normal"/>
    <w:uiPriority w:val="99"/>
    <w:qFormat/>
    <w:rsid w:val="00f5449f"/>
    <w:pPr>
      <w:widowControl w:val="false"/>
      <w:spacing w:lineRule="exact" w:line="363" w:before="0" w:after="0"/>
      <w:ind w:firstLine="715"/>
      <w:jc w:val="both"/>
    </w:pPr>
    <w:rPr>
      <w:rFonts w:ascii="Bookman Old Style" w:hAnsi="Bookman Old Style"/>
      <w:sz w:val="24"/>
      <w:szCs w:val="24"/>
    </w:rPr>
  </w:style>
  <w:style w:type="paragraph" w:styleId="BalloonText">
    <w:name w:val="Balloon Text"/>
    <w:basedOn w:val="Normal"/>
    <w:link w:val="a4"/>
    <w:uiPriority w:val="99"/>
    <w:semiHidden/>
    <w:unhideWhenUsed/>
    <w:qFormat/>
    <w:rsid w:val="002d167c"/>
    <w:pPr>
      <w:spacing w:lineRule="auto" w:line="240" w:before="0" w:after="0"/>
    </w:pPr>
    <w:rPr>
      <w:rFonts w:ascii="Tahoma" w:hAnsi="Tahoma" w:cs="Tahoma"/>
      <w:sz w:val="16"/>
      <w:szCs w:val="16"/>
    </w:rPr>
  </w:style>
  <w:style w:type="paragraph" w:styleId="ListParagraph">
    <w:name w:val="List Paragraph"/>
    <w:basedOn w:val="Normal"/>
    <w:uiPriority w:val="34"/>
    <w:qFormat/>
    <w:rsid w:val="00f428c4"/>
    <w:pPr>
      <w:spacing w:before="0" w:after="200"/>
      <w:ind w:left="720" w:hanging="0"/>
      <w:contextualSpacing/>
    </w:pPr>
    <w:rPr/>
  </w:style>
  <w:style w:type="paragraph" w:styleId="Style24">
    <w:name w:val="Header"/>
    <w:basedOn w:val="Normal"/>
    <w:link w:val="a7"/>
    <w:uiPriority w:val="99"/>
    <w:unhideWhenUsed/>
    <w:rsid w:val="002838ed"/>
    <w:pPr>
      <w:tabs>
        <w:tab w:val="center" w:pos="4677" w:leader="none"/>
        <w:tab w:val="right" w:pos="9355" w:leader="none"/>
      </w:tabs>
      <w:spacing w:lineRule="auto" w:line="240" w:before="0" w:after="0"/>
    </w:pPr>
    <w:rPr/>
  </w:style>
  <w:style w:type="paragraph" w:styleId="Style25">
    <w:name w:val="Footer"/>
    <w:basedOn w:val="Normal"/>
    <w:link w:val="a9"/>
    <w:uiPriority w:val="99"/>
    <w:semiHidden/>
    <w:unhideWhenUsed/>
    <w:rsid w:val="002838ed"/>
    <w:pPr>
      <w:tabs>
        <w:tab w:val="center" w:pos="4677" w:leader="none"/>
        <w:tab w:val="right" w:pos="9355" w:leader="none"/>
      </w:tabs>
      <w:spacing w:lineRule="auto" w:line="240" w:before="0" w:after="0"/>
    </w:pPr>
    <w:rPr/>
  </w:style>
  <w:style w:type="paragraph" w:styleId="Annotationtext">
    <w:name w:val="annotation text"/>
    <w:basedOn w:val="Normal"/>
    <w:link w:val="ac"/>
    <w:uiPriority w:val="99"/>
    <w:unhideWhenUsed/>
    <w:qFormat/>
    <w:rsid w:val="00112175"/>
    <w:pPr>
      <w:spacing w:lineRule="auto" w:line="240"/>
    </w:pPr>
    <w:rPr>
      <w:sz w:val="20"/>
      <w:szCs w:val="20"/>
    </w:rPr>
  </w:style>
  <w:style w:type="paragraph" w:styleId="Annotationsubject">
    <w:name w:val="annotation subject"/>
    <w:basedOn w:val="Annotationtext"/>
    <w:link w:val="ae"/>
    <w:uiPriority w:val="99"/>
    <w:semiHidden/>
    <w:unhideWhenUsed/>
    <w:qFormat/>
    <w:rsid w:val="00112175"/>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C78CE-AE61-4B5D-BD2C-16A4707C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LibreOffice/6.0.6.1$Linux_X86_64 LibreOffice_project/00$Build-1</Application>
  <Pages>11</Pages>
  <Words>3097</Words>
  <Characters>24510</Characters>
  <CharactersWithSpaces>27512</CharactersWithSpaces>
  <Paragraphs>133</Paragraphs>
  <Company>АП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2019-10-17T11:35:00Z</dcterms:created>
  <dc:creator>PopovaIM</dc:creator>
  <dc:description/>
  <dc:language>ru-RU</dc:language>
  <cp:lastModifiedBy/>
  <cp:lastPrinted>2019-12-26T11:28:15Z</cp:lastPrinted>
  <dcterms:modified xsi:type="dcterms:W3CDTF">2019-12-26T11:34:38Z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АП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